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D2ADFF" w14:textId="75E86FB4" w:rsidR="007F4F4C" w:rsidRPr="00C94C42" w:rsidRDefault="004F472C" w:rsidP="006D09F8">
      <w:pPr>
        <w:pStyle w:val="3GPPHeader"/>
        <w:rPr>
          <w:lang w:val="en-CA"/>
        </w:rPr>
      </w:pPr>
      <w:r w:rsidRPr="00C94C42">
        <w:rPr>
          <w:rStyle w:val="normaltextrun"/>
          <w:rFonts w:cs="Arial"/>
        </w:rPr>
        <w:t>3GPP TSG-RAN WG2 Meeting #12</w:t>
      </w:r>
      <w:r w:rsidR="007A362E">
        <w:rPr>
          <w:rStyle w:val="normaltextrun"/>
          <w:rFonts w:cs="Arial"/>
        </w:rPr>
        <w:t>8</w:t>
      </w:r>
      <w:r w:rsidR="00205619" w:rsidRPr="00C94C42">
        <w:tab/>
      </w:r>
      <w:r w:rsidR="00033D92" w:rsidRPr="00033D92">
        <w:t>R2-</w:t>
      </w:r>
      <w:r w:rsidR="00B016B2" w:rsidRPr="00033D92">
        <w:t>24</w:t>
      </w:r>
      <w:r w:rsidR="00B016B2">
        <w:t>10406</w:t>
      </w:r>
      <w:r w:rsidR="00205619" w:rsidRPr="00C94C42">
        <w:br/>
      </w:r>
      <w:r w:rsidR="007A362E">
        <w:t>Orlando, U.S.A</w:t>
      </w:r>
      <w:r w:rsidR="006069AE">
        <w:t>,</w:t>
      </w:r>
      <w:r w:rsidR="006069AE" w:rsidRPr="00C96FDB">
        <w:t xml:space="preserve"> </w:t>
      </w:r>
      <w:r w:rsidR="007A362E">
        <w:t xml:space="preserve">November </w:t>
      </w:r>
      <w:r w:rsidR="00FC434E">
        <w:t>18</w:t>
      </w:r>
      <w:r w:rsidR="00FC434E" w:rsidRPr="00FC434E">
        <w:rPr>
          <w:vertAlign w:val="superscript"/>
        </w:rPr>
        <w:t>th</w:t>
      </w:r>
      <w:r w:rsidR="00FC434E">
        <w:t>- 22</w:t>
      </w:r>
      <w:r w:rsidR="00FC434E" w:rsidRPr="00FC434E">
        <w:rPr>
          <w:vertAlign w:val="superscript"/>
        </w:rPr>
        <w:t>nd</w:t>
      </w:r>
      <w:r w:rsidR="006069AE" w:rsidRPr="00C96FDB">
        <w:t xml:space="preserve">, </w:t>
      </w:r>
      <w:r w:rsidR="006069AE" w:rsidRPr="00291ED2">
        <w:rPr>
          <w:bCs/>
        </w:rPr>
        <w:t>2024</w:t>
      </w:r>
      <w:r w:rsidR="00504068" w:rsidRPr="00C94C42">
        <w:tab/>
      </w:r>
    </w:p>
    <w:p w14:paraId="01B4D947" w14:textId="77777777" w:rsidR="007F4F4C" w:rsidRPr="00C94C42" w:rsidRDefault="007F4F4C" w:rsidP="006D09F8">
      <w:pPr>
        <w:pStyle w:val="3GPPHeader"/>
        <w:rPr>
          <w:lang w:val="en-CA"/>
        </w:rPr>
      </w:pPr>
    </w:p>
    <w:p w14:paraId="0A8E05CB" w14:textId="7A15FA84"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w:t>
      </w:r>
      <w:r w:rsidR="00100DD0">
        <w:rPr>
          <w:sz w:val="22"/>
          <w:szCs w:val="22"/>
          <w:lang w:val="en-US"/>
        </w:rPr>
        <w:t>7.3</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714FED22"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5B6F70" w:rsidRPr="005B6F70">
        <w:rPr>
          <w:sz w:val="22"/>
          <w:szCs w:val="22"/>
        </w:rPr>
        <w:t>RRM measurement gap related enhancements</w:t>
      </w:r>
      <w:r w:rsidR="005B6F70">
        <w:rPr>
          <w:sz w:val="22"/>
          <w:szCs w:val="22"/>
        </w:rPr>
        <w:t xml:space="preserve"> for XR</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5716E765" w:rsidR="00B20F95" w:rsidRPr="00A56945" w:rsidRDefault="003255B9" w:rsidP="00B20F95">
      <w:pPr>
        <w:spacing w:before="240"/>
        <w:rPr>
          <w:rFonts w:eastAsia="SimSun"/>
        </w:rPr>
      </w:pPr>
      <w:r w:rsidRPr="003255B9">
        <w:rPr>
          <w:rFonts w:eastAsia="SimSun"/>
        </w:rPr>
        <w:t xml:space="preserve">The Rel-19 WID on </w:t>
      </w:r>
      <w:r w:rsidR="00A109EB">
        <w:rPr>
          <w:rFonts w:eastAsia="SimSun"/>
        </w:rPr>
        <w:t>XR</w:t>
      </w:r>
      <w:r w:rsidRPr="003255B9">
        <w:rPr>
          <w:rFonts w:eastAsia="SimSun"/>
        </w:rPr>
        <w:t xml:space="preserve"> </w:t>
      </w:r>
      <w:r w:rsidR="00D60AD5">
        <w:rPr>
          <w:rFonts w:eastAsia="SimSun"/>
        </w:rPr>
        <w:t xml:space="preserve">has </w:t>
      </w:r>
      <w:r w:rsidRPr="003255B9">
        <w:rPr>
          <w:rFonts w:eastAsia="SimSun"/>
        </w:rPr>
        <w:t xml:space="preserve">the following objective on </w:t>
      </w:r>
      <w:r w:rsidR="00A109EB" w:rsidRPr="00A109EB">
        <w:rPr>
          <w:rFonts w:eastAsia="SimSun"/>
        </w:rPr>
        <w:t xml:space="preserve">RRM measurement gap related enhancements </w:t>
      </w:r>
      <w:r w:rsidRPr="003255B9">
        <w:rPr>
          <w:rFonts w:eastAsia="SimSun"/>
        </w:rPr>
        <w:t>[1]:</w:t>
      </w:r>
    </w:p>
    <w:p w14:paraId="50CE2CF9" w14:textId="1C5C6EB9" w:rsidR="00A109EB" w:rsidRDefault="007D37FC" w:rsidP="00A70431">
      <w:pPr>
        <w:pStyle w:val="Guidance"/>
        <w:spacing w:before="120" w:after="240"/>
        <w:ind w:left="173" w:right="173"/>
        <w:jc w:val="both"/>
      </w:pPr>
      <w:r w:rsidRPr="00D56281">
        <w:rPr>
          <w:i w:val="0"/>
          <w:iCs/>
          <w:sz w:val="21"/>
          <w:szCs w:val="21"/>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A46CD10" w14:textId="69664D23" w:rsidR="00B40809" w:rsidRDefault="00B40809" w:rsidP="00A867AD">
      <w:pPr>
        <w:rPr>
          <w:lang w:eastAsia="sv-SE"/>
        </w:rPr>
      </w:pPr>
      <w:r>
        <w:rPr>
          <w:lang w:eastAsia="sv-SE"/>
        </w:rPr>
        <w:t>The topic was discussed for the first time last RAN2 meeting, and the following was agreed:</w:t>
      </w:r>
    </w:p>
    <w:tbl>
      <w:tblPr>
        <w:tblStyle w:val="TableGrid"/>
        <w:tblW w:w="0" w:type="auto"/>
        <w:tblLook w:val="04A0" w:firstRow="1" w:lastRow="0" w:firstColumn="1" w:lastColumn="0" w:noHBand="0" w:noVBand="1"/>
      </w:tblPr>
      <w:tblGrid>
        <w:gridCol w:w="9629"/>
      </w:tblGrid>
      <w:tr w:rsidR="00B40809" w14:paraId="03806071" w14:textId="77777777" w:rsidTr="00B40809">
        <w:tc>
          <w:tcPr>
            <w:tcW w:w="9629" w:type="dxa"/>
          </w:tcPr>
          <w:p w14:paraId="0BEA1DBF" w14:textId="77777777" w:rsidR="00B40809" w:rsidRDefault="00B40809" w:rsidP="00B40809">
            <w:pPr>
              <w:pStyle w:val="Doc-text2"/>
              <w:ind w:left="0" w:firstLine="0"/>
              <w:jc w:val="both"/>
              <w:rPr>
                <w:b/>
              </w:rPr>
            </w:pPr>
            <w:r>
              <w:rPr>
                <w:b/>
              </w:rPr>
              <w:t>Agreements for RRM measurement gap skipping</w:t>
            </w:r>
          </w:p>
          <w:p w14:paraId="2F83EB60" w14:textId="77777777" w:rsidR="00B40809" w:rsidRPr="00165123" w:rsidRDefault="00B40809" w:rsidP="00B40809">
            <w:pPr>
              <w:pStyle w:val="Agreement"/>
              <w:numPr>
                <w:ilvl w:val="0"/>
                <w:numId w:val="23"/>
              </w:numPr>
              <w:jc w:val="both"/>
              <w:rPr>
                <w:b w:val="0"/>
              </w:rPr>
            </w:pPr>
            <w:r w:rsidRPr="00165123">
              <w:rPr>
                <w:b w:val="0"/>
              </w:rPr>
              <w:t>RAN2 assumes that at least some impact on DSR from MG skipping can be avoided by NW implementation. FFS whether there is an impact which would require some specification changes/enhancements.</w:t>
            </w:r>
          </w:p>
          <w:p w14:paraId="72E99B2D" w14:textId="77777777" w:rsidR="00B40809" w:rsidRPr="00165123" w:rsidRDefault="00B40809" w:rsidP="00B40809">
            <w:pPr>
              <w:pStyle w:val="Agreement"/>
              <w:numPr>
                <w:ilvl w:val="0"/>
                <w:numId w:val="23"/>
              </w:numPr>
              <w:jc w:val="both"/>
              <w:rPr>
                <w:b w:val="0"/>
              </w:rPr>
            </w:pPr>
            <w:r w:rsidRPr="00165123">
              <w:rPr>
                <w:b w:val="0"/>
              </w:rPr>
              <w:t xml:space="preserve">No need to have delay-aware LCP enhancements specific for MG skipping, i.e. MG </w:t>
            </w:r>
            <w:proofErr w:type="gramStart"/>
            <w:r w:rsidRPr="00165123">
              <w:rPr>
                <w:b w:val="0"/>
              </w:rPr>
              <w:t>skipping</w:t>
            </w:r>
            <w:proofErr w:type="gramEnd"/>
            <w:r w:rsidRPr="00165123">
              <w:rPr>
                <w:b w:val="0"/>
              </w:rPr>
              <w:t xml:space="preserve"> and delay-aware LCP are designed as independent features</w:t>
            </w:r>
          </w:p>
          <w:p w14:paraId="06F31216" w14:textId="77777777" w:rsidR="00B40809" w:rsidRPr="00165123" w:rsidRDefault="00B40809" w:rsidP="00B40809">
            <w:pPr>
              <w:pStyle w:val="Agreement"/>
              <w:numPr>
                <w:ilvl w:val="0"/>
                <w:numId w:val="23"/>
              </w:numPr>
              <w:jc w:val="both"/>
              <w:rPr>
                <w:b w:val="0"/>
              </w:rPr>
            </w:pPr>
            <w:r w:rsidRPr="00165123">
              <w:rPr>
                <w:b w:val="0"/>
              </w:rPr>
              <w:t>RAN2 can further evaluate whether there is any impact on DRX from MG skipping. For the moment, the issue is unclear.</w:t>
            </w:r>
          </w:p>
          <w:p w14:paraId="3609941C" w14:textId="77777777" w:rsidR="00B40809" w:rsidRPr="00165123" w:rsidRDefault="00B40809" w:rsidP="00B40809">
            <w:pPr>
              <w:pStyle w:val="Agreement"/>
              <w:numPr>
                <w:ilvl w:val="0"/>
                <w:numId w:val="23"/>
              </w:numPr>
              <w:jc w:val="both"/>
              <w:rPr>
                <w:b w:val="0"/>
              </w:rPr>
            </w:pPr>
            <w:r w:rsidRPr="00165123">
              <w:rPr>
                <w:b w:val="0"/>
              </w:rPr>
              <w:t>RAN2 will focus its work on supporting the solution chosen by RAN1/RAN4</w:t>
            </w:r>
          </w:p>
          <w:p w14:paraId="276C5EDF" w14:textId="4402906B" w:rsidR="00B40809" w:rsidRPr="00B40809" w:rsidRDefault="00B40809" w:rsidP="00A867AD">
            <w:pPr>
              <w:pStyle w:val="Agreement"/>
              <w:numPr>
                <w:ilvl w:val="0"/>
                <w:numId w:val="23"/>
              </w:numPr>
              <w:jc w:val="both"/>
              <w:rPr>
                <w:b w:val="0"/>
              </w:rPr>
            </w:pPr>
            <w:r w:rsidRPr="00165123">
              <w:rPr>
                <w:b w:val="0"/>
              </w:rPr>
              <w:t>RAN2 can discuss whether there is a need to additionally have other solution (e.g. RRC-based) which can be decided after RAN1/RAN4 evaluation and knowing more details of DCI-based solution</w:t>
            </w:r>
          </w:p>
        </w:tc>
      </w:tr>
    </w:tbl>
    <w:p w14:paraId="5E3C060E" w14:textId="77777777" w:rsidR="00B40809" w:rsidRDefault="00B40809" w:rsidP="00A867AD">
      <w:pPr>
        <w:rPr>
          <w:lang w:eastAsia="sv-SE"/>
        </w:rPr>
      </w:pPr>
    </w:p>
    <w:p w14:paraId="2AE0B9A6" w14:textId="37C0B7D5" w:rsidR="00E44250" w:rsidRDefault="00E44250" w:rsidP="00A867AD">
      <w:pPr>
        <w:rPr>
          <w:lang w:eastAsia="sv-SE"/>
        </w:rPr>
      </w:pPr>
      <w:r>
        <w:rPr>
          <w:lang w:eastAsia="sv-SE"/>
        </w:rPr>
        <w:t xml:space="preserve">The contribution discusses </w:t>
      </w:r>
      <w:r w:rsidR="007A6DA4">
        <w:rPr>
          <w:lang w:eastAsia="sv-SE"/>
        </w:rPr>
        <w:t xml:space="preserve">the </w:t>
      </w:r>
      <w:r>
        <w:rPr>
          <w:lang w:eastAsia="sv-SE"/>
        </w:rPr>
        <w:t>open L2 issues on</w:t>
      </w:r>
      <w:r>
        <w:t xml:space="preserve"> </w:t>
      </w:r>
      <w:r w:rsidRPr="00E44250">
        <w:t>RRM measurement gap related enhancements for XR</w:t>
      </w:r>
      <w:r>
        <w:t>.</w:t>
      </w:r>
      <w:r>
        <w:rPr>
          <w:lang w:eastAsia="sv-SE"/>
        </w:rPr>
        <w:t xml:space="preserve"> </w:t>
      </w:r>
    </w:p>
    <w:p w14:paraId="2855049D" w14:textId="6F3A04E4" w:rsidR="00175A3E" w:rsidRDefault="000E0BB8" w:rsidP="003D7C92">
      <w:pPr>
        <w:pStyle w:val="Heading1"/>
      </w:pPr>
      <w:r w:rsidRPr="00C94C42">
        <w:t>Discussion</w:t>
      </w:r>
    </w:p>
    <w:p w14:paraId="7C474993" w14:textId="1AE39B2C" w:rsidR="007E0181" w:rsidRDefault="00FC4CC3" w:rsidP="007E0181">
      <w:r>
        <w:t xml:space="preserve">In RAN2#127bis, this objective on </w:t>
      </w:r>
      <w:r w:rsidR="00234DA6" w:rsidRPr="00234DA6">
        <w:t>RRM measurement gap related enhancements for XR</w:t>
      </w:r>
      <w:r w:rsidR="00234DA6">
        <w:t xml:space="preserve"> was discussed. Two topics for enhancements were discussed, the first was </w:t>
      </w:r>
      <w:r w:rsidR="009A25AE">
        <w:t xml:space="preserve">DSR </w:t>
      </w:r>
      <w:r w:rsidR="0044382E">
        <w:t>triggering</w:t>
      </w:r>
      <w:r w:rsidR="009A25AE">
        <w:t xml:space="preserve"> related </w:t>
      </w:r>
      <w:r w:rsidR="0044382E">
        <w:t>enhancements</w:t>
      </w:r>
      <w:r w:rsidR="00B60ABF">
        <w:t xml:space="preserve">, i.e. to consider the cancellable measurement gap in the </w:t>
      </w:r>
      <w:r w:rsidR="0044382E">
        <w:t>remaining</w:t>
      </w:r>
      <w:r w:rsidR="00B60ABF">
        <w:t xml:space="preserve"> time DSR trigger</w:t>
      </w:r>
      <w:r w:rsidR="007D064B">
        <w:t xml:space="preserve">. </w:t>
      </w:r>
    </w:p>
    <w:p w14:paraId="1459030C" w14:textId="711CD028" w:rsidR="001B3C00" w:rsidRDefault="001B3C00" w:rsidP="007E0181">
      <w:r w:rsidRPr="001B3C00">
        <w:t xml:space="preserve">Several companies </w:t>
      </w:r>
      <w:r>
        <w:t>expressed</w:t>
      </w:r>
      <w:r w:rsidRPr="001B3C00">
        <w:t xml:space="preserve"> differing views on addressing DSR enhancement</w:t>
      </w:r>
      <w:r>
        <w:t xml:space="preserve">, with the majority </w:t>
      </w:r>
      <w:r w:rsidRPr="001B3C00">
        <w:t>think</w:t>
      </w:r>
      <w:r>
        <w:t>ing</w:t>
      </w:r>
      <w:r w:rsidRPr="001B3C00">
        <w:t xml:space="preserve"> </w:t>
      </w:r>
      <w:r>
        <w:t>proper</w:t>
      </w:r>
      <w:r w:rsidRPr="001B3C00">
        <w:t xml:space="preserve"> network </w:t>
      </w:r>
      <w:r>
        <w:t>configuration</w:t>
      </w:r>
      <w:r w:rsidRPr="001B3C00">
        <w:t xml:space="preserve"> </w:t>
      </w:r>
      <w:r>
        <w:t>can</w:t>
      </w:r>
      <w:r w:rsidRPr="001B3C00">
        <w:t xml:space="preserve"> already handle the issue</w:t>
      </w:r>
      <w:r>
        <w:t xml:space="preserve">; and </w:t>
      </w:r>
      <w:proofErr w:type="gramStart"/>
      <w:r>
        <w:t>thus</w:t>
      </w:r>
      <w:proofErr w:type="gramEnd"/>
      <w:r w:rsidRPr="001B3C00">
        <w:t xml:space="preserve"> there is no need to pursue enhancements unless critical issues arise. The consensus is that the impact on DSR can be mitigated through network implementation, though further study is needed to determine whether specification changes are necessary.</w:t>
      </w:r>
    </w:p>
    <w:p w14:paraId="0551F24F" w14:textId="0C928628" w:rsidR="001B3C00" w:rsidRDefault="004502C3" w:rsidP="007E0181">
      <w:r>
        <w:t xml:space="preserve">After analysis of the </w:t>
      </w:r>
      <w:r w:rsidR="009311FD">
        <w:t>timeline</w:t>
      </w:r>
      <w:r>
        <w:t xml:space="preserve"> of the DCI based indication of cancellable </w:t>
      </w:r>
      <w:r w:rsidR="00672634">
        <w:t xml:space="preserve">measurement gaps, the network can </w:t>
      </w:r>
      <w:r w:rsidR="007E5868">
        <w:t>subtract</w:t>
      </w:r>
      <w:r w:rsidR="00672634">
        <w:t xml:space="preserve"> the value of the cancelled </w:t>
      </w:r>
      <w:r w:rsidR="007E5868">
        <w:t>measurement</w:t>
      </w:r>
      <w:r w:rsidR="00672634">
        <w:t xml:space="preserve"> gap</w:t>
      </w:r>
      <w:r w:rsidR="007A6DA4">
        <w:t xml:space="preserve"> occasion</w:t>
      </w:r>
      <w:r w:rsidR="00672634">
        <w:t xml:space="preserve"> from the remaining time</w:t>
      </w:r>
      <w:r w:rsidR="006D6A3B">
        <w:t xml:space="preserve"> </w:t>
      </w:r>
      <w:proofErr w:type="gramStart"/>
      <w:r w:rsidR="006D6A3B">
        <w:t>and also</w:t>
      </w:r>
      <w:proofErr w:type="gramEnd"/>
      <w:r w:rsidR="006D6A3B">
        <w:t xml:space="preserve"> configure the value of the remaining time DSR trigger appropriately consider</w:t>
      </w:r>
      <w:r w:rsidR="007A6DA4">
        <w:t>ing</w:t>
      </w:r>
      <w:r w:rsidR="006D6A3B">
        <w:t xml:space="preserve"> </w:t>
      </w:r>
      <w:r w:rsidR="007A6DA4">
        <w:t xml:space="preserve">the length of the </w:t>
      </w:r>
      <w:r w:rsidR="006D6A3B">
        <w:t>measurement gap</w:t>
      </w:r>
      <w:r w:rsidR="007A6DA4">
        <w:t xml:space="preserve"> occasion</w:t>
      </w:r>
      <w:r w:rsidR="007E5868">
        <w:t xml:space="preserve">. Therefore, no further </w:t>
      </w:r>
      <w:r w:rsidR="007E5868" w:rsidRPr="00165123">
        <w:t>impact which would require specification changes/enhancements</w:t>
      </w:r>
      <w:r w:rsidR="007E5868">
        <w:t xml:space="preserve"> is foreseen</w:t>
      </w:r>
      <w:r w:rsidR="007E5868" w:rsidRPr="00165123">
        <w:t>.</w:t>
      </w:r>
    </w:p>
    <w:p w14:paraId="55DE8A35" w14:textId="09527DD5" w:rsidR="007E0181" w:rsidRDefault="007E0181" w:rsidP="007E0181">
      <w:pPr>
        <w:ind w:left="1418" w:hanging="1418"/>
      </w:pPr>
      <w:r w:rsidRPr="009F2808">
        <w:rPr>
          <w:b/>
          <w:bCs/>
          <w:lang w:val="en-CA"/>
        </w:rPr>
        <w:t xml:space="preserve">Proposal </w:t>
      </w:r>
      <w:r w:rsidR="00882D5C">
        <w:rPr>
          <w:b/>
          <w:bCs/>
          <w:lang w:val="en-CA"/>
        </w:rPr>
        <w:t>1</w:t>
      </w:r>
      <w:r w:rsidRPr="009F2808">
        <w:rPr>
          <w:b/>
          <w:bCs/>
          <w:lang w:val="en-CA"/>
        </w:rPr>
        <w:t>:</w:t>
      </w:r>
      <w:r>
        <w:rPr>
          <w:b/>
          <w:bCs/>
          <w:lang w:val="en-CA"/>
        </w:rPr>
        <w:tab/>
      </w:r>
      <w:r w:rsidR="00882D5C">
        <w:t xml:space="preserve">Rely on proper </w:t>
      </w:r>
      <w:r w:rsidR="00D47A71">
        <w:t xml:space="preserve">network </w:t>
      </w:r>
      <w:r w:rsidR="00882D5C">
        <w:t xml:space="preserve">configuration of the DSR remaining time </w:t>
      </w:r>
      <w:r w:rsidR="00D47A71">
        <w:t>triggering</w:t>
      </w:r>
      <w:r w:rsidR="00882D5C">
        <w:t xml:space="preserve"> threshold, considering </w:t>
      </w:r>
      <w:r w:rsidR="00D47A71">
        <w:t xml:space="preserve">possible measurement gaps. </w:t>
      </w:r>
    </w:p>
    <w:p w14:paraId="050C3E98" w14:textId="77777777" w:rsidR="007A6DA4" w:rsidRDefault="00FB485F" w:rsidP="00C93B95">
      <w:r>
        <w:lastRenderedPageBreak/>
        <w:t xml:space="preserve">The other enhancement discussed was the impact of measurement gap cancellation on C-DRX. </w:t>
      </w:r>
    </w:p>
    <w:p w14:paraId="20B6AD64" w14:textId="51CF0C4F" w:rsidR="007A6DA4" w:rsidRDefault="007A6DA4" w:rsidP="007A6DA4">
      <w:r>
        <w:t>When the UE is configured with C-DRX, the DCI for skipping a gap is not received outside of C-DRX active period or when the DRX timers expire. Since the UE does not monitor PDCCH during the C-DRX non-active period</w:t>
      </w:r>
      <w:r w:rsidR="005601A3">
        <w:t xml:space="preserve"> (e.g. before the start of C-DRX active period)</w:t>
      </w:r>
      <w:r>
        <w:t xml:space="preserve">, the DCI for skipping gap is not delivered and the UE delays any pending data to only after the measurements </w:t>
      </w:r>
      <w:r w:rsidR="00A70431">
        <w:t>with</w:t>
      </w:r>
      <w:r w:rsidR="005601A3">
        <w:t xml:space="preserve"> </w:t>
      </w:r>
      <w:r>
        <w:t xml:space="preserve">the gap, thereby impacting QoS. </w:t>
      </w:r>
      <w:r w:rsidR="00A70431">
        <w:t>Nevertheless, t</w:t>
      </w:r>
      <w:r w:rsidR="005601A3">
        <w:t xml:space="preserve">his issue can be addressed by proper NW configuration of the PDCCH monitoring occasions such that they are </w:t>
      </w:r>
      <w:r w:rsidR="00A70431">
        <w:t xml:space="preserve">properly </w:t>
      </w:r>
      <w:r w:rsidR="005601A3">
        <w:t xml:space="preserve">aligned with the gap occasions and C-DRX active duration. </w:t>
      </w:r>
    </w:p>
    <w:p w14:paraId="139C7284" w14:textId="0928E08C" w:rsidR="007E5868" w:rsidRDefault="00FB485F" w:rsidP="00C93B95">
      <w:r>
        <w:t xml:space="preserve">In </w:t>
      </w:r>
      <w:r w:rsidR="005601A3">
        <w:t>the last RAN2 meeting</w:t>
      </w:r>
      <w:r>
        <w:t xml:space="preserve">, a proposal was discussed </w:t>
      </w:r>
      <w:r w:rsidR="00C93B95">
        <w:t>whereby</w:t>
      </w:r>
      <w:r>
        <w:t xml:space="preserve"> the UE extends its active time </w:t>
      </w:r>
      <w:r w:rsidR="003C2D76">
        <w:t>once it receives a DCI indicat</w:t>
      </w:r>
      <w:r w:rsidR="005601A3">
        <w:t>ing</w:t>
      </w:r>
      <w:r w:rsidR="003C2D76">
        <w:t xml:space="preserve"> cancellation of </w:t>
      </w:r>
      <w:r w:rsidR="005601A3">
        <w:t xml:space="preserve">a </w:t>
      </w:r>
      <w:r w:rsidR="003C2D76">
        <w:t xml:space="preserve">measurement gap </w:t>
      </w:r>
      <w:r w:rsidR="005601A3">
        <w:t xml:space="preserve">occasion </w:t>
      </w:r>
      <w:r w:rsidR="003C2D76">
        <w:t xml:space="preserve">(e.g. assuming the measurement gap falls outside the active time). However, the UE will start the drx-InactivityTimer </w:t>
      </w:r>
      <w:r w:rsidR="00C93B95">
        <w:t>once the DCI is received, which will anyway extend the Active Time. There is no reason why the network would then wait beyond the expiry of the InactivityTimer to schedule the UE.</w:t>
      </w:r>
    </w:p>
    <w:p w14:paraId="0140644B" w14:textId="02A00FB6" w:rsidR="009311FD" w:rsidRPr="00BE6589" w:rsidRDefault="009311FD" w:rsidP="00BE6589">
      <w:pPr>
        <w:ind w:left="1418" w:hanging="1418"/>
        <w:rPr>
          <w:b/>
        </w:rPr>
      </w:pPr>
      <w:r w:rsidRPr="009F2808">
        <w:rPr>
          <w:b/>
          <w:bCs/>
          <w:lang w:val="en-CA"/>
        </w:rPr>
        <w:t xml:space="preserve">Proposal </w:t>
      </w:r>
      <w:r w:rsidR="00BE6589">
        <w:rPr>
          <w:b/>
          <w:bCs/>
          <w:lang w:val="en-CA"/>
        </w:rPr>
        <w:t>2</w:t>
      </w:r>
      <w:r w:rsidRPr="009F2808">
        <w:rPr>
          <w:b/>
          <w:bCs/>
          <w:lang w:val="en-CA"/>
        </w:rPr>
        <w:t>:</w:t>
      </w:r>
      <w:r>
        <w:rPr>
          <w:b/>
          <w:bCs/>
          <w:lang w:val="en-CA"/>
        </w:rPr>
        <w:tab/>
      </w:r>
      <w:r w:rsidR="00FA7848">
        <w:rPr>
          <w:bCs/>
        </w:rPr>
        <w:t>No</w:t>
      </w:r>
      <w:r w:rsidR="00FA7848" w:rsidRPr="00FA7848">
        <w:rPr>
          <w:bCs/>
        </w:rPr>
        <w:t xml:space="preserve"> </w:t>
      </w:r>
      <w:r w:rsidR="00BE6589">
        <w:rPr>
          <w:bCs/>
        </w:rPr>
        <w:t xml:space="preserve">C-DRX </w:t>
      </w:r>
      <w:r w:rsidR="00BE6589">
        <w:t xml:space="preserve">enhancements specific for MG skipping </w:t>
      </w:r>
      <w:r w:rsidR="00BE6589">
        <w:rPr>
          <w:bCs/>
        </w:rPr>
        <w:t>is introduced</w:t>
      </w:r>
      <w:r w:rsidR="00FA7848" w:rsidRPr="00FA7848">
        <w:rPr>
          <w:bCs/>
        </w:rPr>
        <w:t>.</w:t>
      </w:r>
    </w:p>
    <w:p w14:paraId="2A6E5849" w14:textId="77777777" w:rsidR="008A0055" w:rsidRPr="00C94C42" w:rsidRDefault="008A0055" w:rsidP="008A0055">
      <w:pPr>
        <w:pStyle w:val="Heading1"/>
      </w:pPr>
      <w:r w:rsidRPr="00C94C42">
        <w:t>Conclusion</w:t>
      </w:r>
    </w:p>
    <w:p w14:paraId="663DBADD" w14:textId="7EA17D79" w:rsidR="008B7372" w:rsidRDefault="003048A4" w:rsidP="008B7372">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w:t>
      </w:r>
      <w:r w:rsidR="0042754D">
        <w:rPr>
          <w:lang w:val="en-US"/>
        </w:rPr>
        <w:t xml:space="preserve">on </w:t>
      </w:r>
      <w:r w:rsidR="0042754D" w:rsidRPr="0042754D">
        <w:t>RRM measurement gap related enhancements for XR</w:t>
      </w:r>
      <w:r w:rsidR="0042754D">
        <w:t>:</w:t>
      </w:r>
    </w:p>
    <w:p w14:paraId="23FD7679" w14:textId="77777777" w:rsidR="0042754D" w:rsidRDefault="0042754D" w:rsidP="0042754D">
      <w:pPr>
        <w:ind w:left="1418" w:hanging="1418"/>
      </w:pPr>
      <w:r w:rsidRPr="009F2808">
        <w:rPr>
          <w:b/>
          <w:bCs/>
          <w:lang w:val="en-CA"/>
        </w:rPr>
        <w:t xml:space="preserve">Proposal </w:t>
      </w:r>
      <w:r>
        <w:rPr>
          <w:b/>
          <w:bCs/>
          <w:lang w:val="en-CA"/>
        </w:rPr>
        <w:t>1</w:t>
      </w:r>
      <w:r w:rsidRPr="009F2808">
        <w:rPr>
          <w:b/>
          <w:bCs/>
          <w:lang w:val="en-CA"/>
        </w:rPr>
        <w:t>:</w:t>
      </w:r>
      <w:r>
        <w:rPr>
          <w:b/>
          <w:bCs/>
          <w:lang w:val="en-CA"/>
        </w:rPr>
        <w:tab/>
      </w:r>
      <w:r>
        <w:t xml:space="preserve">Rely on proper network configuration of the DSR remaining time triggering threshold, considering possible measurement gaps. </w:t>
      </w:r>
    </w:p>
    <w:p w14:paraId="6FC143B0" w14:textId="548C446F" w:rsidR="00336AB4" w:rsidRPr="003218B9" w:rsidRDefault="0042754D" w:rsidP="003218B9">
      <w:pPr>
        <w:ind w:left="1418" w:hanging="1418"/>
        <w:rPr>
          <w:b/>
        </w:rPr>
      </w:pPr>
      <w:r w:rsidRPr="009F2808">
        <w:rPr>
          <w:b/>
          <w:bCs/>
          <w:lang w:val="en-CA"/>
        </w:rPr>
        <w:t xml:space="preserve">Proposal </w:t>
      </w:r>
      <w:r>
        <w:rPr>
          <w:b/>
          <w:bCs/>
          <w:lang w:val="en-CA"/>
        </w:rPr>
        <w:t>2</w:t>
      </w:r>
      <w:r w:rsidRPr="009F2808">
        <w:rPr>
          <w:b/>
          <w:bCs/>
          <w:lang w:val="en-CA"/>
        </w:rPr>
        <w:t>:</w:t>
      </w:r>
      <w:r>
        <w:rPr>
          <w:b/>
          <w:bCs/>
          <w:lang w:val="en-CA"/>
        </w:rPr>
        <w:tab/>
      </w:r>
      <w:r>
        <w:rPr>
          <w:bCs/>
        </w:rPr>
        <w:t>No</w:t>
      </w:r>
      <w:r w:rsidRPr="00FA7848">
        <w:rPr>
          <w:bCs/>
        </w:rPr>
        <w:t xml:space="preserve"> </w:t>
      </w:r>
      <w:r>
        <w:rPr>
          <w:bCs/>
        </w:rPr>
        <w:t xml:space="preserve">C-DRX </w:t>
      </w:r>
      <w:r>
        <w:t xml:space="preserve">enhancements specific for MG skipping </w:t>
      </w:r>
      <w:r>
        <w:rPr>
          <w:bCs/>
        </w:rPr>
        <w:t>is introduced</w:t>
      </w:r>
      <w:r w:rsidRPr="00FA7848">
        <w:rPr>
          <w:bCs/>
        </w:rPr>
        <w:t>.</w:t>
      </w:r>
    </w:p>
    <w:sectPr w:rsidR="00336AB4" w:rsidRPr="003218B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E4C737" w14:textId="77777777" w:rsidR="00AA7A06" w:rsidRDefault="00AA7A06">
      <w:r>
        <w:separator/>
      </w:r>
    </w:p>
  </w:endnote>
  <w:endnote w:type="continuationSeparator" w:id="0">
    <w:p w14:paraId="2ED1A8C3" w14:textId="77777777" w:rsidR="00AA7A06" w:rsidRDefault="00AA7A06">
      <w:r>
        <w:continuationSeparator/>
      </w:r>
    </w:p>
  </w:endnote>
  <w:endnote w:type="continuationNotice" w:id="1">
    <w:p w14:paraId="1C898DD5" w14:textId="77777777" w:rsidR="00AA7A06" w:rsidRDefault="00AA7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0C0E0" w14:textId="77777777" w:rsidR="00AA7A06" w:rsidRDefault="00AA7A06">
      <w:r>
        <w:separator/>
      </w:r>
    </w:p>
  </w:footnote>
  <w:footnote w:type="continuationSeparator" w:id="0">
    <w:p w14:paraId="0156FD4A" w14:textId="77777777" w:rsidR="00AA7A06" w:rsidRDefault="00AA7A06">
      <w:r>
        <w:continuationSeparator/>
      </w:r>
    </w:p>
  </w:footnote>
  <w:footnote w:type="continuationNotice" w:id="1">
    <w:p w14:paraId="033E08B2" w14:textId="77777777" w:rsidR="00AA7A06" w:rsidRDefault="00AA7A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3"/>
  </w:num>
  <w:num w:numId="3" w16cid:durableId="1698316515">
    <w:abstractNumId w:val="8"/>
  </w:num>
  <w:num w:numId="4" w16cid:durableId="2017030140">
    <w:abstractNumId w:val="9"/>
  </w:num>
  <w:num w:numId="5" w16cid:durableId="1432316339">
    <w:abstractNumId w:val="6"/>
  </w:num>
  <w:num w:numId="6" w16cid:durableId="1438058489">
    <w:abstractNumId w:val="11"/>
  </w:num>
  <w:num w:numId="7" w16cid:durableId="207031773">
    <w:abstractNumId w:val="16"/>
  </w:num>
  <w:num w:numId="8" w16cid:durableId="2114977846">
    <w:abstractNumId w:val="7"/>
  </w:num>
  <w:num w:numId="9" w16cid:durableId="991519215">
    <w:abstractNumId w:val="14"/>
  </w:num>
  <w:num w:numId="10" w16cid:durableId="1360860641">
    <w:abstractNumId w:val="22"/>
  </w:num>
  <w:num w:numId="11" w16cid:durableId="269700109">
    <w:abstractNumId w:val="15"/>
  </w:num>
  <w:num w:numId="12" w16cid:durableId="1387101789">
    <w:abstractNumId w:val="18"/>
  </w:num>
  <w:num w:numId="13" w16cid:durableId="1028069117">
    <w:abstractNumId w:val="0"/>
  </w:num>
  <w:num w:numId="14" w16cid:durableId="152263208">
    <w:abstractNumId w:val="20"/>
  </w:num>
  <w:num w:numId="15" w16cid:durableId="2097747668">
    <w:abstractNumId w:val="10"/>
  </w:num>
  <w:num w:numId="16" w16cid:durableId="1360624775">
    <w:abstractNumId w:val="4"/>
  </w:num>
  <w:num w:numId="17" w16cid:durableId="1535340228">
    <w:abstractNumId w:val="5"/>
  </w:num>
  <w:num w:numId="18" w16cid:durableId="1836528281">
    <w:abstractNumId w:val="3"/>
  </w:num>
  <w:num w:numId="19" w16cid:durableId="119694349">
    <w:abstractNumId w:val="19"/>
  </w:num>
  <w:num w:numId="20" w16cid:durableId="15794374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648369">
    <w:abstractNumId w:val="12"/>
  </w:num>
  <w:num w:numId="22" w16cid:durableId="9375242">
    <w:abstractNumId w:val="17"/>
  </w:num>
  <w:num w:numId="23" w16cid:durableId="89292823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4BF5"/>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41CB"/>
    <w:rsid w:val="0002564D"/>
    <w:rsid w:val="000257B0"/>
    <w:rsid w:val="0002592B"/>
    <w:rsid w:val="0002594F"/>
    <w:rsid w:val="00025BDE"/>
    <w:rsid w:val="00025ECA"/>
    <w:rsid w:val="00026031"/>
    <w:rsid w:val="00026F6C"/>
    <w:rsid w:val="00027537"/>
    <w:rsid w:val="00027938"/>
    <w:rsid w:val="00030579"/>
    <w:rsid w:val="00030FCE"/>
    <w:rsid w:val="00031455"/>
    <w:rsid w:val="0003222D"/>
    <w:rsid w:val="000322B1"/>
    <w:rsid w:val="000325B8"/>
    <w:rsid w:val="00032D2E"/>
    <w:rsid w:val="00032E60"/>
    <w:rsid w:val="000333FC"/>
    <w:rsid w:val="00033D92"/>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50D2"/>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8E3"/>
    <w:rsid w:val="000B4AB9"/>
    <w:rsid w:val="000B4DAA"/>
    <w:rsid w:val="000B54A5"/>
    <w:rsid w:val="000B58C3"/>
    <w:rsid w:val="000B5943"/>
    <w:rsid w:val="000B5BEA"/>
    <w:rsid w:val="000B61E9"/>
    <w:rsid w:val="000B6375"/>
    <w:rsid w:val="000B6CB4"/>
    <w:rsid w:val="000B70B7"/>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3476"/>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67B9"/>
    <w:rsid w:val="000F6CAE"/>
    <w:rsid w:val="000F6DF3"/>
    <w:rsid w:val="000F7616"/>
    <w:rsid w:val="000F7AF1"/>
    <w:rsid w:val="0010023C"/>
    <w:rsid w:val="00100535"/>
    <w:rsid w:val="001005FF"/>
    <w:rsid w:val="00100DD0"/>
    <w:rsid w:val="00101826"/>
    <w:rsid w:val="00101FCF"/>
    <w:rsid w:val="00103C1D"/>
    <w:rsid w:val="00103DC6"/>
    <w:rsid w:val="00104592"/>
    <w:rsid w:val="00104854"/>
    <w:rsid w:val="00105420"/>
    <w:rsid w:val="00105C9E"/>
    <w:rsid w:val="001062FB"/>
    <w:rsid w:val="00106309"/>
    <w:rsid w:val="001063E6"/>
    <w:rsid w:val="001069BE"/>
    <w:rsid w:val="001070A5"/>
    <w:rsid w:val="001071FD"/>
    <w:rsid w:val="001073B4"/>
    <w:rsid w:val="00107AED"/>
    <w:rsid w:val="0011036E"/>
    <w:rsid w:val="0011089F"/>
    <w:rsid w:val="00111320"/>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36D7"/>
    <w:rsid w:val="00143DFB"/>
    <w:rsid w:val="001441B2"/>
    <w:rsid w:val="00144F73"/>
    <w:rsid w:val="00145999"/>
    <w:rsid w:val="00145AF7"/>
    <w:rsid w:val="00146396"/>
    <w:rsid w:val="00146FA9"/>
    <w:rsid w:val="001476C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090F"/>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3C00"/>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8E2"/>
    <w:rsid w:val="001E5A9B"/>
    <w:rsid w:val="001E5CD6"/>
    <w:rsid w:val="001E608D"/>
    <w:rsid w:val="001E75D3"/>
    <w:rsid w:val="001E7AED"/>
    <w:rsid w:val="001F0525"/>
    <w:rsid w:val="001F0E97"/>
    <w:rsid w:val="001F1409"/>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E6"/>
    <w:rsid w:val="002327CC"/>
    <w:rsid w:val="0023343D"/>
    <w:rsid w:val="0023371E"/>
    <w:rsid w:val="00233795"/>
    <w:rsid w:val="0023392F"/>
    <w:rsid w:val="00233C63"/>
    <w:rsid w:val="00233E5F"/>
    <w:rsid w:val="00234DA6"/>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BB1"/>
    <w:rsid w:val="00283BFE"/>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1B7F"/>
    <w:rsid w:val="002C2B76"/>
    <w:rsid w:val="002C2C35"/>
    <w:rsid w:val="002C3672"/>
    <w:rsid w:val="002C371F"/>
    <w:rsid w:val="002C4053"/>
    <w:rsid w:val="002C41E6"/>
    <w:rsid w:val="002C447B"/>
    <w:rsid w:val="002C4FD8"/>
    <w:rsid w:val="002C5CF8"/>
    <w:rsid w:val="002C5E78"/>
    <w:rsid w:val="002C75EE"/>
    <w:rsid w:val="002C775A"/>
    <w:rsid w:val="002C7978"/>
    <w:rsid w:val="002D071A"/>
    <w:rsid w:val="002D213D"/>
    <w:rsid w:val="002D2F80"/>
    <w:rsid w:val="002D2FC7"/>
    <w:rsid w:val="002D334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39E"/>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11C"/>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915"/>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18B9"/>
    <w:rsid w:val="00322518"/>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1776"/>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40656"/>
    <w:rsid w:val="00340EA5"/>
    <w:rsid w:val="00341277"/>
    <w:rsid w:val="003415A5"/>
    <w:rsid w:val="0034182A"/>
    <w:rsid w:val="00342BD7"/>
    <w:rsid w:val="003439FF"/>
    <w:rsid w:val="00343A4E"/>
    <w:rsid w:val="00343DEB"/>
    <w:rsid w:val="00345066"/>
    <w:rsid w:val="003459ED"/>
    <w:rsid w:val="00345B08"/>
    <w:rsid w:val="003462A1"/>
    <w:rsid w:val="00346DB5"/>
    <w:rsid w:val="00347358"/>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5497"/>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34A"/>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76"/>
    <w:rsid w:val="003C2D9F"/>
    <w:rsid w:val="003C3532"/>
    <w:rsid w:val="003C4D05"/>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1D4"/>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FD2"/>
    <w:rsid w:val="003E6304"/>
    <w:rsid w:val="003E670B"/>
    <w:rsid w:val="003E69B6"/>
    <w:rsid w:val="003E74E3"/>
    <w:rsid w:val="003F05C7"/>
    <w:rsid w:val="003F0946"/>
    <w:rsid w:val="003F11A8"/>
    <w:rsid w:val="003F19E9"/>
    <w:rsid w:val="003F1A4E"/>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0AEF"/>
    <w:rsid w:val="00421105"/>
    <w:rsid w:val="00421171"/>
    <w:rsid w:val="00421488"/>
    <w:rsid w:val="004229CE"/>
    <w:rsid w:val="00422FA1"/>
    <w:rsid w:val="0042400D"/>
    <w:rsid w:val="004242F4"/>
    <w:rsid w:val="004246DC"/>
    <w:rsid w:val="00424C3A"/>
    <w:rsid w:val="00425494"/>
    <w:rsid w:val="00425572"/>
    <w:rsid w:val="00425834"/>
    <w:rsid w:val="00425D6E"/>
    <w:rsid w:val="00425F91"/>
    <w:rsid w:val="004261FD"/>
    <w:rsid w:val="00426223"/>
    <w:rsid w:val="00426920"/>
    <w:rsid w:val="00427248"/>
    <w:rsid w:val="0042754D"/>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2E"/>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2C3"/>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73D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4DF3"/>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542"/>
    <w:rsid w:val="004B084E"/>
    <w:rsid w:val="004B0BFE"/>
    <w:rsid w:val="004B0D8C"/>
    <w:rsid w:val="004B0E16"/>
    <w:rsid w:val="004B0FCA"/>
    <w:rsid w:val="004B14CC"/>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3B3A"/>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6F5B"/>
    <w:rsid w:val="005071A8"/>
    <w:rsid w:val="00507669"/>
    <w:rsid w:val="00507935"/>
    <w:rsid w:val="005104AC"/>
    <w:rsid w:val="005108D8"/>
    <w:rsid w:val="00511462"/>
    <w:rsid w:val="005116F9"/>
    <w:rsid w:val="0051177A"/>
    <w:rsid w:val="005119AF"/>
    <w:rsid w:val="00512133"/>
    <w:rsid w:val="00512326"/>
    <w:rsid w:val="0051269F"/>
    <w:rsid w:val="005130CF"/>
    <w:rsid w:val="00513547"/>
    <w:rsid w:val="00513BB4"/>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1A3"/>
    <w:rsid w:val="0056095D"/>
    <w:rsid w:val="00560E50"/>
    <w:rsid w:val="00560E76"/>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70"/>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069AE"/>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DF6"/>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2634"/>
    <w:rsid w:val="006734DB"/>
    <w:rsid w:val="00673BDC"/>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545F"/>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4A0"/>
    <w:rsid w:val="006C7522"/>
    <w:rsid w:val="006D02A9"/>
    <w:rsid w:val="006D09F8"/>
    <w:rsid w:val="006D20DE"/>
    <w:rsid w:val="006D291E"/>
    <w:rsid w:val="006D358F"/>
    <w:rsid w:val="006D3E9B"/>
    <w:rsid w:val="006D69F3"/>
    <w:rsid w:val="006D6A3B"/>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2100"/>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5F7E"/>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2F5A"/>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717"/>
    <w:rsid w:val="007878D6"/>
    <w:rsid w:val="00787D6F"/>
    <w:rsid w:val="00787FFE"/>
    <w:rsid w:val="007910D8"/>
    <w:rsid w:val="00791411"/>
    <w:rsid w:val="00791C1F"/>
    <w:rsid w:val="00791CA3"/>
    <w:rsid w:val="007923CE"/>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0413"/>
    <w:rsid w:val="007A07C0"/>
    <w:rsid w:val="007A18EE"/>
    <w:rsid w:val="007A1B32"/>
    <w:rsid w:val="007A1CB3"/>
    <w:rsid w:val="007A22A6"/>
    <w:rsid w:val="007A29DF"/>
    <w:rsid w:val="007A2C12"/>
    <w:rsid w:val="007A2D4E"/>
    <w:rsid w:val="007A2ED3"/>
    <w:rsid w:val="007A306F"/>
    <w:rsid w:val="007A362E"/>
    <w:rsid w:val="007A43A6"/>
    <w:rsid w:val="007A4941"/>
    <w:rsid w:val="007A4BD4"/>
    <w:rsid w:val="007A4FC8"/>
    <w:rsid w:val="007A58A6"/>
    <w:rsid w:val="007A5AF5"/>
    <w:rsid w:val="007A6697"/>
    <w:rsid w:val="007A6D00"/>
    <w:rsid w:val="007A6DA4"/>
    <w:rsid w:val="007A74C6"/>
    <w:rsid w:val="007A7541"/>
    <w:rsid w:val="007B0037"/>
    <w:rsid w:val="007B0069"/>
    <w:rsid w:val="007B0F9D"/>
    <w:rsid w:val="007B15F3"/>
    <w:rsid w:val="007B18BA"/>
    <w:rsid w:val="007B229E"/>
    <w:rsid w:val="007B2340"/>
    <w:rsid w:val="007B2410"/>
    <w:rsid w:val="007B2985"/>
    <w:rsid w:val="007B2BCC"/>
    <w:rsid w:val="007B3802"/>
    <w:rsid w:val="007B397A"/>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64B"/>
    <w:rsid w:val="007D0A8D"/>
    <w:rsid w:val="007D0BE6"/>
    <w:rsid w:val="007D243D"/>
    <w:rsid w:val="007D2579"/>
    <w:rsid w:val="007D25B7"/>
    <w:rsid w:val="007D27A8"/>
    <w:rsid w:val="007D2EDB"/>
    <w:rsid w:val="007D351D"/>
    <w:rsid w:val="007D37FC"/>
    <w:rsid w:val="007D3918"/>
    <w:rsid w:val="007D3FB3"/>
    <w:rsid w:val="007D41BD"/>
    <w:rsid w:val="007D44CF"/>
    <w:rsid w:val="007D4CBB"/>
    <w:rsid w:val="007D4FDE"/>
    <w:rsid w:val="007D5275"/>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66E"/>
    <w:rsid w:val="007E5868"/>
    <w:rsid w:val="007E58F9"/>
    <w:rsid w:val="007E7091"/>
    <w:rsid w:val="007E7485"/>
    <w:rsid w:val="007E7FE0"/>
    <w:rsid w:val="007F06DB"/>
    <w:rsid w:val="007F14BE"/>
    <w:rsid w:val="007F20A8"/>
    <w:rsid w:val="007F2381"/>
    <w:rsid w:val="007F2797"/>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58B"/>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351"/>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67D77"/>
    <w:rsid w:val="008702FE"/>
    <w:rsid w:val="008706D4"/>
    <w:rsid w:val="00870C57"/>
    <w:rsid w:val="00870DE8"/>
    <w:rsid w:val="00870F8A"/>
    <w:rsid w:val="00871775"/>
    <w:rsid w:val="008719A4"/>
    <w:rsid w:val="00871D23"/>
    <w:rsid w:val="008720CB"/>
    <w:rsid w:val="00872353"/>
    <w:rsid w:val="008723D9"/>
    <w:rsid w:val="00872A01"/>
    <w:rsid w:val="008742DA"/>
    <w:rsid w:val="00874312"/>
    <w:rsid w:val="0087437C"/>
    <w:rsid w:val="00874E2E"/>
    <w:rsid w:val="00875020"/>
    <w:rsid w:val="00875270"/>
    <w:rsid w:val="0087567F"/>
    <w:rsid w:val="00875CD7"/>
    <w:rsid w:val="00875F72"/>
    <w:rsid w:val="00876586"/>
    <w:rsid w:val="008765C0"/>
    <w:rsid w:val="008766CC"/>
    <w:rsid w:val="00876720"/>
    <w:rsid w:val="00876B4D"/>
    <w:rsid w:val="008770ED"/>
    <w:rsid w:val="008772E3"/>
    <w:rsid w:val="00877EB3"/>
    <w:rsid w:val="00877F18"/>
    <w:rsid w:val="00880D5E"/>
    <w:rsid w:val="0088189D"/>
    <w:rsid w:val="00881E9F"/>
    <w:rsid w:val="00882D5C"/>
    <w:rsid w:val="00882E5B"/>
    <w:rsid w:val="008832CE"/>
    <w:rsid w:val="0088330C"/>
    <w:rsid w:val="00883E4F"/>
    <w:rsid w:val="00883F9C"/>
    <w:rsid w:val="00884491"/>
    <w:rsid w:val="00884D0A"/>
    <w:rsid w:val="00885382"/>
    <w:rsid w:val="00885B61"/>
    <w:rsid w:val="008863D2"/>
    <w:rsid w:val="00886CF5"/>
    <w:rsid w:val="008872AB"/>
    <w:rsid w:val="0088743E"/>
    <w:rsid w:val="008875F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44B8"/>
    <w:rsid w:val="008A4A3A"/>
    <w:rsid w:val="008A4BBD"/>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AE2"/>
    <w:rsid w:val="008E7FF5"/>
    <w:rsid w:val="008F0667"/>
    <w:rsid w:val="008F1EAB"/>
    <w:rsid w:val="008F267C"/>
    <w:rsid w:val="008F2A8F"/>
    <w:rsid w:val="008F33DC"/>
    <w:rsid w:val="008F3E18"/>
    <w:rsid w:val="008F430B"/>
    <w:rsid w:val="008F477F"/>
    <w:rsid w:val="008F4F61"/>
    <w:rsid w:val="008F6476"/>
    <w:rsid w:val="008F69FC"/>
    <w:rsid w:val="008F6AC1"/>
    <w:rsid w:val="008F7468"/>
    <w:rsid w:val="0090013A"/>
    <w:rsid w:val="00900214"/>
    <w:rsid w:val="009006E2"/>
    <w:rsid w:val="009009C4"/>
    <w:rsid w:val="00901505"/>
    <w:rsid w:val="00902350"/>
    <w:rsid w:val="00903003"/>
    <w:rsid w:val="00903127"/>
    <w:rsid w:val="0090336B"/>
    <w:rsid w:val="009038C9"/>
    <w:rsid w:val="00903D98"/>
    <w:rsid w:val="0090475B"/>
    <w:rsid w:val="00904981"/>
    <w:rsid w:val="00904B7D"/>
    <w:rsid w:val="00904BDF"/>
    <w:rsid w:val="00904D08"/>
    <w:rsid w:val="009051DE"/>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17B"/>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1FD"/>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6013"/>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5AE"/>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DA9"/>
    <w:rsid w:val="009C0FAC"/>
    <w:rsid w:val="009C13A9"/>
    <w:rsid w:val="009C15FA"/>
    <w:rsid w:val="009C1CF6"/>
    <w:rsid w:val="009C22CA"/>
    <w:rsid w:val="009C2870"/>
    <w:rsid w:val="009C2A9A"/>
    <w:rsid w:val="009C2C77"/>
    <w:rsid w:val="009C327B"/>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4988"/>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9EB"/>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56"/>
    <w:rsid w:val="00A312E9"/>
    <w:rsid w:val="00A3188A"/>
    <w:rsid w:val="00A3237C"/>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646"/>
    <w:rsid w:val="00A45B74"/>
    <w:rsid w:val="00A45E74"/>
    <w:rsid w:val="00A467A5"/>
    <w:rsid w:val="00A46EF8"/>
    <w:rsid w:val="00A4745C"/>
    <w:rsid w:val="00A4786B"/>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431"/>
    <w:rsid w:val="00A70B3C"/>
    <w:rsid w:val="00A71B99"/>
    <w:rsid w:val="00A723AC"/>
    <w:rsid w:val="00A73011"/>
    <w:rsid w:val="00A73889"/>
    <w:rsid w:val="00A739D0"/>
    <w:rsid w:val="00A74D11"/>
    <w:rsid w:val="00A74D5D"/>
    <w:rsid w:val="00A75035"/>
    <w:rsid w:val="00A761D4"/>
    <w:rsid w:val="00A7632A"/>
    <w:rsid w:val="00A76375"/>
    <w:rsid w:val="00A7726C"/>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6A8"/>
    <w:rsid w:val="00A93ACA"/>
    <w:rsid w:val="00A9442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A06"/>
    <w:rsid w:val="00AA7F0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1A2"/>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2CC"/>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B00054"/>
    <w:rsid w:val="00B004E9"/>
    <w:rsid w:val="00B005AA"/>
    <w:rsid w:val="00B006FE"/>
    <w:rsid w:val="00B007CB"/>
    <w:rsid w:val="00B007E2"/>
    <w:rsid w:val="00B0082E"/>
    <w:rsid w:val="00B0099B"/>
    <w:rsid w:val="00B00A55"/>
    <w:rsid w:val="00B00F9A"/>
    <w:rsid w:val="00B015F7"/>
    <w:rsid w:val="00B016B2"/>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3D"/>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809"/>
    <w:rsid w:val="00B40969"/>
    <w:rsid w:val="00B40BF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0ABF"/>
    <w:rsid w:val="00B6125F"/>
    <w:rsid w:val="00B624BD"/>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ADC"/>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3EE"/>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CF"/>
    <w:rsid w:val="00BC24E2"/>
    <w:rsid w:val="00BC2E88"/>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4CF1"/>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7D5"/>
    <w:rsid w:val="00BE57A4"/>
    <w:rsid w:val="00BE57D5"/>
    <w:rsid w:val="00BE5BFF"/>
    <w:rsid w:val="00BE6589"/>
    <w:rsid w:val="00BE6924"/>
    <w:rsid w:val="00BE6F54"/>
    <w:rsid w:val="00BE6FFB"/>
    <w:rsid w:val="00BE7041"/>
    <w:rsid w:val="00BE7406"/>
    <w:rsid w:val="00BE749C"/>
    <w:rsid w:val="00BE7603"/>
    <w:rsid w:val="00BE7E93"/>
    <w:rsid w:val="00BF2F2D"/>
    <w:rsid w:val="00BF3207"/>
    <w:rsid w:val="00BF3279"/>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BAD"/>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D75"/>
    <w:rsid w:val="00C543EC"/>
    <w:rsid w:val="00C54995"/>
    <w:rsid w:val="00C54D41"/>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B95"/>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B4C"/>
    <w:rsid w:val="00CB0FF5"/>
    <w:rsid w:val="00CB1F6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1C22"/>
    <w:rsid w:val="00CF24D1"/>
    <w:rsid w:val="00CF37F5"/>
    <w:rsid w:val="00CF39C4"/>
    <w:rsid w:val="00CF3A94"/>
    <w:rsid w:val="00CF3AC5"/>
    <w:rsid w:val="00CF3B1F"/>
    <w:rsid w:val="00CF3BF6"/>
    <w:rsid w:val="00CF3E7C"/>
    <w:rsid w:val="00CF4935"/>
    <w:rsid w:val="00CF52BB"/>
    <w:rsid w:val="00CF592E"/>
    <w:rsid w:val="00CF59EB"/>
    <w:rsid w:val="00CF5A2E"/>
    <w:rsid w:val="00CF625B"/>
    <w:rsid w:val="00CF687E"/>
    <w:rsid w:val="00CF7233"/>
    <w:rsid w:val="00CF7507"/>
    <w:rsid w:val="00D005F3"/>
    <w:rsid w:val="00D01201"/>
    <w:rsid w:val="00D021A1"/>
    <w:rsid w:val="00D0241C"/>
    <w:rsid w:val="00D02A30"/>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4DB"/>
    <w:rsid w:val="00D316E3"/>
    <w:rsid w:val="00D31DA6"/>
    <w:rsid w:val="00D31F63"/>
    <w:rsid w:val="00D320F5"/>
    <w:rsid w:val="00D3247F"/>
    <w:rsid w:val="00D32C2E"/>
    <w:rsid w:val="00D32E15"/>
    <w:rsid w:val="00D32ECD"/>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47A71"/>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AD5"/>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663"/>
    <w:rsid w:val="00DB6D20"/>
    <w:rsid w:val="00DB6F4A"/>
    <w:rsid w:val="00DB7D85"/>
    <w:rsid w:val="00DC06BA"/>
    <w:rsid w:val="00DC0E2E"/>
    <w:rsid w:val="00DC1299"/>
    <w:rsid w:val="00DC1E51"/>
    <w:rsid w:val="00DC2694"/>
    <w:rsid w:val="00DC2D36"/>
    <w:rsid w:val="00DC2F4A"/>
    <w:rsid w:val="00DC320D"/>
    <w:rsid w:val="00DC53EF"/>
    <w:rsid w:val="00DC5912"/>
    <w:rsid w:val="00DC59FD"/>
    <w:rsid w:val="00DC6206"/>
    <w:rsid w:val="00DC6A99"/>
    <w:rsid w:val="00DC71AC"/>
    <w:rsid w:val="00DC76EE"/>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AFD"/>
    <w:rsid w:val="00DF309B"/>
    <w:rsid w:val="00DF3379"/>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7188"/>
    <w:rsid w:val="00E30268"/>
    <w:rsid w:val="00E3050F"/>
    <w:rsid w:val="00E3057B"/>
    <w:rsid w:val="00E30B5A"/>
    <w:rsid w:val="00E30F30"/>
    <w:rsid w:val="00E30F31"/>
    <w:rsid w:val="00E3123D"/>
    <w:rsid w:val="00E31461"/>
    <w:rsid w:val="00E314F6"/>
    <w:rsid w:val="00E3155E"/>
    <w:rsid w:val="00E31D43"/>
    <w:rsid w:val="00E32608"/>
    <w:rsid w:val="00E32752"/>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250"/>
    <w:rsid w:val="00E446F1"/>
    <w:rsid w:val="00E446F8"/>
    <w:rsid w:val="00E44906"/>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1E8"/>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2A03"/>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474"/>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1EA"/>
    <w:rsid w:val="00F569D3"/>
    <w:rsid w:val="00F56A23"/>
    <w:rsid w:val="00F57426"/>
    <w:rsid w:val="00F57773"/>
    <w:rsid w:val="00F57DB3"/>
    <w:rsid w:val="00F6056A"/>
    <w:rsid w:val="00F607C5"/>
    <w:rsid w:val="00F60DEA"/>
    <w:rsid w:val="00F6107E"/>
    <w:rsid w:val="00F61CA9"/>
    <w:rsid w:val="00F6204D"/>
    <w:rsid w:val="00F6302A"/>
    <w:rsid w:val="00F630AB"/>
    <w:rsid w:val="00F632AB"/>
    <w:rsid w:val="00F632E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07E"/>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3DCA"/>
    <w:rsid w:val="00FA4365"/>
    <w:rsid w:val="00FA44E6"/>
    <w:rsid w:val="00FA4EB8"/>
    <w:rsid w:val="00FA5990"/>
    <w:rsid w:val="00FA59AB"/>
    <w:rsid w:val="00FA59C1"/>
    <w:rsid w:val="00FA5E47"/>
    <w:rsid w:val="00FA5E53"/>
    <w:rsid w:val="00FA6DA4"/>
    <w:rsid w:val="00FA6FEE"/>
    <w:rsid w:val="00FA752E"/>
    <w:rsid w:val="00FA7848"/>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85F"/>
    <w:rsid w:val="00FB4C80"/>
    <w:rsid w:val="00FB5F78"/>
    <w:rsid w:val="00FB6642"/>
    <w:rsid w:val="00FB6A6A"/>
    <w:rsid w:val="00FB6B24"/>
    <w:rsid w:val="00FB7D47"/>
    <w:rsid w:val="00FC0335"/>
    <w:rsid w:val="00FC0391"/>
    <w:rsid w:val="00FC17DC"/>
    <w:rsid w:val="00FC20B8"/>
    <w:rsid w:val="00FC214E"/>
    <w:rsid w:val="00FC340D"/>
    <w:rsid w:val="00FC4181"/>
    <w:rsid w:val="00FC434E"/>
    <w:rsid w:val="00FC490A"/>
    <w:rsid w:val="00FC4CC3"/>
    <w:rsid w:val="00FC53AB"/>
    <w:rsid w:val="00FC55A7"/>
    <w:rsid w:val="00FC5BCF"/>
    <w:rsid w:val="00FC5C41"/>
    <w:rsid w:val="00FC65A5"/>
    <w:rsid w:val="00FC6B0B"/>
    <w:rsid w:val="00FC7085"/>
    <w:rsid w:val="00FC722B"/>
    <w:rsid w:val="00FC7429"/>
    <w:rsid w:val="00FC7EDB"/>
    <w:rsid w:val="00FD049D"/>
    <w:rsid w:val="00FD0626"/>
    <w:rsid w:val="00FD079E"/>
    <w:rsid w:val="00FD07F6"/>
    <w:rsid w:val="00FD0C95"/>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uiPriority w:val="99"/>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6476"/>
    <w:rPr>
      <w:rFonts w:ascii="Arial" w:hAnsi="Arial" w:cs="Arial"/>
      <w:b/>
      <w:bCs/>
      <w:noProof/>
      <w:sz w:val="18"/>
      <w:szCs w:val="18"/>
      <w:lang w:eastAsia="zh-CN"/>
    </w:rPr>
  </w:style>
  <w:style w:type="paragraph" w:customStyle="1" w:styleId="Guidance">
    <w:name w:val="Guidance"/>
    <w:basedOn w:val="Normal"/>
    <w:rsid w:val="007D37FC"/>
    <w:pPr>
      <w:spacing w:after="180"/>
      <w:jc w:val="left"/>
      <w:textAlignment w:val="auto"/>
    </w:pPr>
    <w:rPr>
      <w:rFonts w:ascii="Times New Roman" w:hAnsi="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5932DDE2-E122-431B-82FE-E106A4A441C7}">
  <ds:schemaRefs>
    <ds:schemaRef ds:uri="23a22248-acb0-4303-bd1b-c36b2527d0a2"/>
    <ds:schemaRef ds:uri="http://www.w3.org/XML/1998/namespace"/>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e32f50e1-6846-4d7d-ad60-ccd6877e6c5e"/>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3237</TotalTime>
  <Pages>2</Pages>
  <Words>475</Words>
  <Characters>3854</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4321</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Samuli Turtinen</cp:lastModifiedBy>
  <cp:revision>728</cp:revision>
  <cp:lastPrinted>2016-11-04T21:26:00Z</cp:lastPrinted>
  <dcterms:created xsi:type="dcterms:W3CDTF">2024-02-13T19:24:00Z</dcterms:created>
  <dcterms:modified xsi:type="dcterms:W3CDTF">2024-11-08T07:14:00Z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